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6F13" w14:textId="5FBE5062" w:rsidR="00464F5F" w:rsidRPr="00F026E3" w:rsidRDefault="00464F5F" w:rsidP="00464F5F">
      <w:pPr>
        <w:rPr>
          <w:rFonts w:ascii="Aller" w:hAnsi="Aller"/>
          <w:sz w:val="20"/>
          <w:szCs w:val="20"/>
        </w:rPr>
      </w:pPr>
      <w:r>
        <w:rPr>
          <w:rFonts w:ascii="Aller" w:hAnsi="Aller"/>
        </w:rPr>
        <w:tab/>
      </w:r>
      <w:r>
        <w:rPr>
          <w:rFonts w:ascii="Aller" w:hAnsi="Aller"/>
        </w:rPr>
        <w:tab/>
      </w:r>
      <w:r>
        <w:rPr>
          <w:rFonts w:ascii="Aller" w:hAnsi="Aller"/>
        </w:rPr>
        <w:tab/>
      </w:r>
      <w:r>
        <w:rPr>
          <w:rFonts w:ascii="Aller" w:hAnsi="Aller"/>
        </w:rPr>
        <w:tab/>
      </w:r>
      <w:r>
        <w:rPr>
          <w:rFonts w:ascii="Aller" w:hAnsi="Aller"/>
          <w:sz w:val="20"/>
          <w:szCs w:val="20"/>
        </w:rPr>
        <w:t>Praktikudvalget</w:t>
      </w:r>
      <w:r w:rsidR="00067639">
        <w:rPr>
          <w:rFonts w:ascii="Aller" w:hAnsi="Aller"/>
          <w:sz w:val="20"/>
          <w:szCs w:val="20"/>
        </w:rPr>
        <w:t xml:space="preserve"> den </w:t>
      </w:r>
      <w:r>
        <w:rPr>
          <w:rFonts w:ascii="Aller" w:hAnsi="Aller"/>
          <w:sz w:val="20"/>
          <w:szCs w:val="20"/>
        </w:rPr>
        <w:t>22. september 2021</w:t>
      </w:r>
    </w:p>
    <w:p w14:paraId="5F20DF4D" w14:textId="77777777" w:rsidR="00464F5F" w:rsidRDefault="00464F5F" w:rsidP="00464F5F">
      <w:pPr>
        <w:rPr>
          <w:rFonts w:ascii="Aller" w:hAnsi="Aller"/>
        </w:rPr>
      </w:pPr>
    </w:p>
    <w:p w14:paraId="636426B6" w14:textId="142DF05B" w:rsidR="00F65D57" w:rsidRDefault="00F65D57"/>
    <w:p w14:paraId="2866D239"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sz w:val="36"/>
          <w:szCs w:val="36"/>
          <w:lang w:eastAsia="da-DK"/>
        </w:rPr>
        <w:t xml:space="preserve">Code of </w:t>
      </w:r>
      <w:proofErr w:type="spellStart"/>
      <w:r w:rsidRPr="00F65D57">
        <w:rPr>
          <w:rFonts w:ascii="Aller" w:eastAsia="Times New Roman" w:hAnsi="Aller" w:cs="Calibri"/>
          <w:color w:val="000000"/>
          <w:sz w:val="36"/>
          <w:szCs w:val="36"/>
          <w:lang w:eastAsia="da-DK"/>
        </w:rPr>
        <w:t>conduct</w:t>
      </w:r>
      <w:proofErr w:type="spellEnd"/>
      <w:r w:rsidRPr="00F65D57">
        <w:rPr>
          <w:rFonts w:ascii="Aller" w:eastAsia="Times New Roman" w:hAnsi="Aller" w:cs="Calibri"/>
          <w:color w:val="000000"/>
          <w:sz w:val="36"/>
          <w:szCs w:val="36"/>
          <w:lang w:eastAsia="da-DK"/>
        </w:rPr>
        <w:t xml:space="preserve"> ved ansættelse af praktikanter</w:t>
      </w:r>
    </w:p>
    <w:p w14:paraId="0B9B8F9B"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69E0D7F1"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Vi har alle en fælles interesse i, at praktiksøgningen foregår så åbent, effektivt og fair som muligt. Vi ønsker alle, at der i den sidste ende opnås de bedst mulige match mellem de studerende og praktikstederne.</w:t>
      </w:r>
    </w:p>
    <w:p w14:paraId="71C91FF3"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4BDBA097"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I Praktikudvalget har vi igen diskuteret, hvordan vi sikrer at ansættelsesforløbet foregår, så det bliver så god en oplevelse for alle som muligt. Derfor vil vi gerne igen henstille til, at alle følger nedenstående spilleregler:</w:t>
      </w:r>
    </w:p>
    <w:p w14:paraId="43ACAFAD"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52DC4C20" w14:textId="77777777" w:rsidR="00F65D57" w:rsidRPr="00F65D57" w:rsidRDefault="00F65D57" w:rsidP="00F65D57">
      <w:pPr>
        <w:numPr>
          <w:ilvl w:val="0"/>
          <w:numId w:val="3"/>
        </w:numPr>
        <w:rPr>
          <w:rFonts w:ascii="Calibri" w:eastAsia="Times New Roman" w:hAnsi="Calibri" w:cs="Calibri"/>
          <w:color w:val="000000"/>
          <w:lang w:eastAsia="da-DK"/>
        </w:rPr>
      </w:pPr>
      <w:r w:rsidRPr="00F65D57">
        <w:rPr>
          <w:rFonts w:ascii="Aller" w:eastAsia="Times New Roman" w:hAnsi="Aller" w:cs="Calibri"/>
          <w:b/>
          <w:bCs/>
          <w:color w:val="000000"/>
          <w:lang w:eastAsia="da-DK"/>
        </w:rPr>
        <w:t>Det er ikke tilladt at lave </w:t>
      </w:r>
      <w:r w:rsidRPr="00F65D57">
        <w:rPr>
          <w:rFonts w:ascii="Aller" w:eastAsia="Times New Roman" w:hAnsi="Aller" w:cs="Calibri"/>
          <w:b/>
          <w:bCs/>
          <w:color w:val="000000"/>
          <w:u w:val="single"/>
          <w:lang w:eastAsia="da-DK"/>
        </w:rPr>
        <w:t>bindende</w:t>
      </w:r>
      <w:r w:rsidRPr="00F65D57">
        <w:rPr>
          <w:rFonts w:ascii="Aller" w:eastAsia="Times New Roman" w:hAnsi="Aller" w:cs="Calibri"/>
          <w:b/>
          <w:bCs/>
          <w:color w:val="000000"/>
          <w:lang w:eastAsia="da-DK"/>
        </w:rPr>
        <w:t> forhåndsaftaler. </w:t>
      </w:r>
    </w:p>
    <w:p w14:paraId="68613E04"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color w:val="000000"/>
          <w:lang w:eastAsia="da-DK"/>
        </w:rPr>
        <w:t>Praktiksteder og studerende må gerne tilkendegive interesse for hinanden, men den studerende har ret til efterfølgende at skifte mening. </w:t>
      </w:r>
    </w:p>
    <w:p w14:paraId="759509D9"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lang w:eastAsia="da-DK"/>
        </w:rPr>
        <w:t>Studerende kan skifte mening på matchdagen, men skifter de mening inden matchdagen, så opfordres de til at meddele det til praktikstedet</w:t>
      </w:r>
      <w:r w:rsidRPr="00F65D57">
        <w:rPr>
          <w:rFonts w:ascii="Aller" w:eastAsia="Times New Roman" w:hAnsi="Aller" w:cs="Calibri"/>
          <w:color w:val="000000"/>
          <w:lang w:eastAsia="da-DK"/>
        </w:rPr>
        <w:t>. Det er helt legitimt, at den studerende skifter mening.</w:t>
      </w:r>
    </w:p>
    <w:p w14:paraId="71A7C756"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color w:val="000000"/>
          <w:lang w:eastAsia="da-DK"/>
        </w:rPr>
        <w:t>Praktikstedernes tilkendegivelser er bindende, og de må ikke give flere, end de har af opslåede pladser.</w:t>
      </w:r>
      <w:r w:rsidRPr="00F65D57">
        <w:rPr>
          <w:rFonts w:ascii="Aller" w:eastAsia="Times New Roman" w:hAnsi="Aller" w:cs="Calibri"/>
          <w:color w:val="000000"/>
          <w:lang w:eastAsia="da-DK"/>
        </w:rPr>
        <w:br/>
      </w:r>
      <w:r w:rsidRPr="00F65D57">
        <w:rPr>
          <w:rFonts w:ascii="Aller" w:eastAsia="Times New Roman" w:hAnsi="Aller" w:cs="Calibri"/>
          <w:color w:val="000000"/>
          <w:lang w:eastAsia="da-DK"/>
        </w:rPr>
        <w:br/>
      </w:r>
    </w:p>
    <w:p w14:paraId="4C9711AC" w14:textId="77777777" w:rsidR="00F65D57" w:rsidRPr="00F65D57" w:rsidRDefault="00F65D57" w:rsidP="00F65D57">
      <w:pPr>
        <w:numPr>
          <w:ilvl w:val="0"/>
          <w:numId w:val="3"/>
        </w:numPr>
        <w:rPr>
          <w:rFonts w:ascii="Calibri" w:eastAsia="Times New Roman" w:hAnsi="Calibri" w:cs="Calibri"/>
          <w:color w:val="000000"/>
          <w:lang w:eastAsia="da-DK"/>
        </w:rPr>
      </w:pPr>
      <w:r w:rsidRPr="00F65D57">
        <w:rPr>
          <w:rFonts w:ascii="Aller" w:eastAsia="Times New Roman" w:hAnsi="Aller" w:cs="Calibri"/>
          <w:b/>
          <w:bCs/>
          <w:color w:val="000000"/>
          <w:lang w:eastAsia="da-DK"/>
        </w:rPr>
        <w:t>Forsøg ikke at presse de studerende til at love eller aftale noget før deadline</w:t>
      </w:r>
    </w:p>
    <w:p w14:paraId="5A8DCED2"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color w:val="000000"/>
          <w:lang w:eastAsia="da-DK"/>
        </w:rPr>
        <w:t>Ring ikke til dem for at få dem til at sværge troskab eller bekende kulør</w:t>
      </w:r>
    </w:p>
    <w:p w14:paraId="0D44383E"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color w:val="000000"/>
          <w:lang w:eastAsia="da-DK"/>
        </w:rPr>
        <w:t>Bed dem ikke om skriftlige tilbagemeldinger på tilkendegivelser</w:t>
      </w:r>
    </w:p>
    <w:p w14:paraId="0D2E4FDC" w14:textId="77777777" w:rsidR="00F65D57" w:rsidRPr="00F65D57" w:rsidRDefault="00F65D57" w:rsidP="00F65D57">
      <w:pPr>
        <w:numPr>
          <w:ilvl w:val="1"/>
          <w:numId w:val="3"/>
        </w:numPr>
        <w:rPr>
          <w:rFonts w:ascii="Calibri" w:eastAsia="Times New Roman" w:hAnsi="Calibri" w:cs="Calibri"/>
          <w:color w:val="000000"/>
          <w:lang w:eastAsia="da-DK"/>
        </w:rPr>
      </w:pPr>
      <w:r w:rsidRPr="00F65D57">
        <w:rPr>
          <w:rFonts w:ascii="Aller" w:eastAsia="Times New Roman" w:hAnsi="Aller" w:cs="Calibri"/>
          <w:color w:val="000000"/>
          <w:lang w:eastAsia="da-DK"/>
        </w:rPr>
        <w:t>Bed dem ikke om at bevise deres loyalitet ved at møde op på bestemte adresser på matchdag</w:t>
      </w:r>
    </w:p>
    <w:p w14:paraId="44BA5A47"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3C2627D7"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Det ville være dejligt, hvis vi kunne definere klarere regler og kontrollere, at de blev overholdt og sanktionere, hvis de blev overtrådt. Men det tillader reglerne ikke, så derfor appellerer vi til alle parter om at passe på hinanden – og det kollektive system, som trods alt hvert år lander de fleste studerende på en god måde.</w:t>
      </w:r>
    </w:p>
    <w:p w14:paraId="1ED338FA"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283D8871"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5BA824AD"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De bedste hilsner</w:t>
      </w:r>
    </w:p>
    <w:p w14:paraId="5C93E194"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 </w:t>
      </w:r>
    </w:p>
    <w:p w14:paraId="3041D7B6" w14:textId="77777777" w:rsidR="00F65D57" w:rsidRPr="00F65D57" w:rsidRDefault="00F65D57" w:rsidP="00F65D57">
      <w:pPr>
        <w:rPr>
          <w:rFonts w:ascii="Calibri" w:eastAsia="Times New Roman" w:hAnsi="Calibri" w:cs="Calibri"/>
          <w:color w:val="000000"/>
          <w:lang w:eastAsia="da-DK"/>
        </w:rPr>
      </w:pPr>
      <w:r w:rsidRPr="00F65D57">
        <w:rPr>
          <w:rFonts w:ascii="Aller" w:eastAsia="Times New Roman" w:hAnsi="Aller" w:cs="Calibri"/>
          <w:color w:val="000000"/>
          <w:lang w:eastAsia="da-DK"/>
        </w:rPr>
        <w:t>Praktikudvalget</w:t>
      </w:r>
    </w:p>
    <w:p w14:paraId="416A9D8A" w14:textId="77777777" w:rsidR="00F65D57" w:rsidRDefault="00F65D57"/>
    <w:sectPr w:rsidR="00F65D57" w:rsidSect="00FC0AD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ller">
    <w:altName w:val="Calibri"/>
    <w:panose1 w:val="02000503030000020004"/>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4EE"/>
    <w:multiLevelType w:val="multilevel"/>
    <w:tmpl w:val="690C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C0BF2"/>
    <w:multiLevelType w:val="hybridMultilevel"/>
    <w:tmpl w:val="200233B8"/>
    <w:lvl w:ilvl="0" w:tplc="E818A428">
      <w:start w:val="7"/>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E5C734E"/>
    <w:multiLevelType w:val="hybridMultilevel"/>
    <w:tmpl w:val="748A42A4"/>
    <w:lvl w:ilvl="0" w:tplc="E818A428">
      <w:start w:val="7"/>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5F"/>
    <w:rsid w:val="00067639"/>
    <w:rsid w:val="00454A21"/>
    <w:rsid w:val="00464F5F"/>
    <w:rsid w:val="009F3E73"/>
    <w:rsid w:val="00B45BC2"/>
    <w:rsid w:val="00C26991"/>
    <w:rsid w:val="00E62624"/>
    <w:rsid w:val="00F65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ECD8F03"/>
  <w15:chartTrackingRefBased/>
  <w15:docId w15:val="{F5085F2C-C9D2-274E-9AB7-D96DC2D2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F5F"/>
    <w:pPr>
      <w:ind w:left="720"/>
      <w:contextualSpacing/>
    </w:pPr>
  </w:style>
  <w:style w:type="character" w:customStyle="1" w:styleId="apple-converted-space">
    <w:name w:val="apple-converted-space"/>
    <w:basedOn w:val="Standardskrifttypeiafsnit"/>
    <w:rsid w:val="00F6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241</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Vestergaard (MV) | DMJX</dc:creator>
  <cp:keywords/>
  <dc:description/>
  <cp:lastModifiedBy>Martin Vestergaard (MV) | DMJX</cp:lastModifiedBy>
  <cp:revision>4</cp:revision>
  <dcterms:created xsi:type="dcterms:W3CDTF">2021-09-22T09:00:00Z</dcterms:created>
  <dcterms:modified xsi:type="dcterms:W3CDTF">2021-09-28T09:39:00Z</dcterms:modified>
</cp:coreProperties>
</file>